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bookmarkStart w:id="0" w:name="_GoBack"/>
      <w:r w:rsidRPr="007F6399">
        <w:rPr>
          <w:rFonts w:eastAsia="Times New Roman" w:cstheme="minorHAnsi"/>
          <w:b/>
          <w:bCs/>
          <w:color w:val="232323"/>
          <w:lang w:eastAsia="ru-RU"/>
        </w:rPr>
        <w:t>Качество и безопасность товаров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Поставщик гарантирует Покупателям, что все поставляемые им товары соответствуют требованиям к качеству и безопасности, установленным законодательством РФ. Также поставщик является гарантом соблюдений установленного законодательством РФ температурного режима и санитарных условий хранения и перевозки товара. Покупатели вправе при приемке товаров проверить соблюдение температурного режима.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В соответствии с договором поставки Покупатели вправе запросить у Поставщика любые документы, относящиеся к производству и/или качеству товара, а Поставщик обязан незамедлительно предоставить такие документы. В случае </w:t>
      </w:r>
      <w:proofErr w:type="gramStart"/>
      <w:r w:rsidRPr="007F6399">
        <w:rPr>
          <w:rFonts w:eastAsia="Times New Roman" w:cstheme="minorHAnsi"/>
          <w:color w:val="3D3D3D"/>
          <w:lang w:eastAsia="ru-RU"/>
        </w:rPr>
        <w:t>изменения</w:t>
      </w:r>
      <w:proofErr w:type="gramEnd"/>
      <w:r w:rsidRPr="007F6399">
        <w:rPr>
          <w:rFonts w:eastAsia="Times New Roman" w:cstheme="minorHAnsi"/>
          <w:color w:val="3D3D3D"/>
          <w:lang w:eastAsia="ru-RU"/>
        </w:rPr>
        <w:t xml:space="preserve"> представленных Покупателям информации или документов Поставщик обязан в течение 1 (одного) рабочего дня предоставить Покупателям новые документы или информацию.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Поставщик обязан направить письменное уведомление Покупателям в десятидневный срок в случаях заключения договора с новым поставщиком сырья для производства товара, любых изменениях в технической спецификации, рецептурах, условиях производства и иных случаях, которые могут повлечь изменение качества товара.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Каждый Покупатель вправе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Результатом проведенного контроля может быть:</w:t>
      </w:r>
    </w:p>
    <w:p w:rsidR="007F6399" w:rsidRPr="007F6399" w:rsidRDefault="007F6399" w:rsidP="007F63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полное соответствие товара – соответствие качества товара действующим требованиям к качеству и безопасности, установленным законодательством Российской Федерации;</w:t>
      </w:r>
    </w:p>
    <w:p w:rsidR="007F6399" w:rsidRPr="007F6399" w:rsidRDefault="007F6399" w:rsidP="007F63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несоответствие товара – несоответствие качества товара действующим требованиям к качеству и безопасности, установленным законодательством Российской Федерации по следующим показателям:</w:t>
      </w:r>
    </w:p>
    <w:p w:rsidR="007F6399" w:rsidRPr="007F6399" w:rsidRDefault="007F6399" w:rsidP="007F6399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Маркировка (обязательная информация для потребителя на упаковке товара);</w:t>
      </w:r>
    </w:p>
    <w:p w:rsidR="007F6399" w:rsidRPr="007F6399" w:rsidRDefault="007F6399" w:rsidP="007F6399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Физико-химические показатели, превышающие допустимые пределы;</w:t>
      </w:r>
    </w:p>
    <w:p w:rsidR="007F6399" w:rsidRPr="007F6399" w:rsidRDefault="007F6399" w:rsidP="007F6399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Упаковка (ее целостность, соответствие условиям Договора);</w:t>
      </w:r>
    </w:p>
    <w:p w:rsidR="007F6399" w:rsidRPr="007F6399" w:rsidRDefault="007F6399" w:rsidP="007F6399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Масса нетто (отклонения выше норм, установленных законодательством РФ);</w:t>
      </w:r>
    </w:p>
    <w:p w:rsidR="007F6399" w:rsidRPr="007F6399" w:rsidRDefault="007F6399" w:rsidP="007F6399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Органолептические показатели;</w:t>
      </w:r>
    </w:p>
    <w:p w:rsidR="007F6399" w:rsidRPr="007F6399" w:rsidRDefault="007F6399" w:rsidP="007F6399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Микробиологические показатели и показатели безопасности.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 случае обнаружения недостатков товаров Покупатель возвращает весь остаток партии товара, в котором было обнаружено несоответствие товара. Покупатель направляет Поставщику уведомление по электронной почте с вложением фото. В течение 3 (трех) календарных дней после получения уведомления Поставщик обязан:</w:t>
      </w:r>
    </w:p>
    <w:p w:rsidR="007F6399" w:rsidRPr="007F6399" w:rsidRDefault="007F6399" w:rsidP="007F639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вывезти указанные товары;</w:t>
      </w:r>
    </w:p>
    <w:p w:rsidR="007F6399" w:rsidRPr="007F6399" w:rsidRDefault="007F6399" w:rsidP="007F639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возвратить Покупателю сумму, перечисленную за данные товары после выставления соответствующего счета или, по согласованию с Покупателем, заменить товары на качественные;</w:t>
      </w:r>
    </w:p>
    <w:p w:rsidR="007F6399" w:rsidRPr="007F6399" w:rsidRDefault="007F6399" w:rsidP="007F639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возместить расходы, понесенные Покупателем в связи с проверкой качества товаров, согласно договора.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 случае неоднократного выявления несоответствия товара Покупатель вправе в одностороннем внесудебном порядке расторгнуть Договор, направив Поставщику предварительное уведомление за 30 (тридцать) дней до предполагаемой даты расторжения заказным письмом с уведомлением о вручении или с нарочным.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lastRenderedPageBreak/>
        <w:t>В случаях, когда на поставляемые товары не установлен гарантийный срок, срок службы или срок годности, Покупатели вправе предъявить требования, связанные с недостатками товаров, в течение 2 (двух) лет с момента продажи товаров покупателям в магазине.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Если на товары установлен гарантийный срок, срок службы или срок годности, Покупатели вправе предъявить требования при обнаружении недостатков в течение гарантийного срока, срока службы или срока годности товаров.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Покупатели вправе требовать от Поставщика замены товаров ненадлежащего качества или товаров с нарушенной комплектностью, возвращенных потребителями, которые приобрели товары в магазине Покупателей, независимо от истечения сроков, а также возмещения убытков в связи с этим.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Необходимо обратить внимание также на то, что даже если какие-то несоответствия качества были пропущены контролем Поставщика и контролем ТС «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Семишагофф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>», они будут выявлены потребителями.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Чтобы предупредить риски поставки некачественной продукции, что влечет за собой потерю потребителей и снижение спроса на данный вид продукции, осуществляется регистрация всех случаев поставки товаров несоответствующего качества по каждому Поставщику. На основании таких данных принимаются решения о расторжении договоров со всеми Поставщиками, относящимися недостаточно внимательно к данному вопросу.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b/>
          <w:bCs/>
          <w:color w:val="232323"/>
          <w:lang w:eastAsia="ru-RU"/>
        </w:rPr>
        <w:t>Правила поставки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Транспортировка товара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Поставки товаров осуществляются автотранспортом, учитывая специфику товара и сезонность. Автомашины, осуществляющие перевозку продуктов питания, должны иметь прицеп (кузов) типа ИЗОТЕРМ (жесткие борта и крышу). В случае поставки свежих продуктов, товар должен быть доставлен рефрижератором.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С января 2015 года все транспортные средства должны быть оснащены противооткатными упорами согласно постановлению правительства РФ от 10 сентября 2009 года №720. В случаи отсутствия или нежелания водителя использовать противооткатные упоры в разгрузки/загрузки тс будет отказано.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Поставки товаров осуществляются </w:t>
      </w:r>
      <w:proofErr w:type="gramStart"/>
      <w:r w:rsidRPr="007F6399">
        <w:rPr>
          <w:rFonts w:eastAsia="Times New Roman" w:cstheme="minorHAnsi"/>
          <w:color w:val="3D3D3D"/>
          <w:lang w:eastAsia="ru-RU"/>
        </w:rPr>
        <w:t>на автомашинах</w:t>
      </w:r>
      <w:proofErr w:type="gramEnd"/>
      <w:r w:rsidRPr="007F6399">
        <w:rPr>
          <w:rFonts w:eastAsia="Times New Roman" w:cstheme="minorHAnsi"/>
          <w:color w:val="3D3D3D"/>
          <w:lang w:eastAsia="ru-RU"/>
        </w:rPr>
        <w:t xml:space="preserve"> закрытых/накрытых брезентом.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В кузове машины, в которой поставляются заказы на склад Покупателя, не должно быть посторонних предметов (колес, пустые паллеты и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т.д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>)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Пол в кузове машины, должен быть очищен от мусора и ровным, без повреждений.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Все товары поставляются на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европаллетах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 или многоразовых паллетах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евростандарта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 (размер 120х80 см). Товар должен быть надежно обмотан пленкой с захватом поддона; углы должны быть защищены и при необходимости укреплены стяжками. Также, при необходимости, для обеспечения большей устойчивости, на паллете между слоями товара прокладывается картон.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Мокрые, пыльные или грязные товары, а также паллеты, которые в процессе транспортировки деформировались и требуют дополнительной перекладки, не принимаются.</w:t>
      </w:r>
      <w:r w:rsidRPr="007F6399">
        <w:rPr>
          <w:rFonts w:eastAsia="Times New Roman" w:cstheme="minorHAnsi"/>
          <w:color w:val="3D3D3D"/>
          <w:lang w:eastAsia="ru-RU"/>
        </w:rPr>
        <w:br/>
        <w:t xml:space="preserve">Вес товара на паллете не должен превышать 800 кг, высота – 180 см вместе с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паллетой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>!</w:t>
      </w:r>
    </w:p>
    <w:p w:rsidR="007F6399" w:rsidRPr="007F6399" w:rsidRDefault="007F6399" w:rsidP="007F63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Товар не должен выходить за края паллеты.</w:t>
      </w:r>
      <w:r w:rsidRPr="007F6399">
        <w:rPr>
          <w:rFonts w:eastAsia="Times New Roman" w:cstheme="minorHAnsi"/>
          <w:color w:val="3D3D3D"/>
          <w:lang w:eastAsia="ru-RU"/>
        </w:rPr>
        <w:br/>
        <w:t>При невозможности соблюдения данного условия (только из-за физических характеристик товара!) необходимо согласовать с отделом снабжения каждый такой случай.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 случае поставки Стокового заказа товар должен размещаться на паллете согласно следующим правилам:</w:t>
      </w:r>
    </w:p>
    <w:p w:rsidR="007F6399" w:rsidRPr="007F6399" w:rsidRDefault="007F6399" w:rsidP="007F639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1 паллета = 1 артикул = 1 срок годности</w:t>
      </w:r>
    </w:p>
    <w:p w:rsidR="007F6399" w:rsidRPr="007F6399" w:rsidRDefault="007F6399" w:rsidP="007F639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lastRenderedPageBreak/>
        <w:t>товар должен лежать послойно;</w:t>
      </w:r>
    </w:p>
    <w:p w:rsidR="007F6399" w:rsidRPr="007F6399" w:rsidRDefault="007F6399" w:rsidP="007F639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 каждом слое должно быть одинаковое количество упаковок;</w:t>
      </w:r>
    </w:p>
    <w:p w:rsidR="007F6399" w:rsidRPr="007F6399" w:rsidRDefault="007F6399" w:rsidP="007F639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в случае поставки на 1 паллете нескольких стоковых артикулов, каждый артикул должен быть разделен еще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паллетой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>. При этом более тяжелые товары размещаются в нижнем слое для соблюдения сохранности товара при транспортировке.</w:t>
      </w:r>
    </w:p>
    <w:p w:rsidR="007F6399" w:rsidRPr="007F6399" w:rsidRDefault="007F6399" w:rsidP="007F639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количество стокового товара на паллете (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паллетизация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) должно быть постоянным. В случае изменения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паллетизации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 или вложения в транспортную единицу (РСВ) какого-либо стокового артикула необходимо письменно проинформировать об этом отдел Снабжения.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В случае поставки Транзитного заказа допускается размещение нескольких артикулов одного заказа на одной паллете (сборная паллета). В этом случае необходимо соблюдать следующий порядок расположения товара:</w:t>
      </w:r>
    </w:p>
    <w:p w:rsidR="007F6399" w:rsidRPr="007F6399" w:rsidRDefault="007F6399" w:rsidP="007F639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короба каждого артикула могут укладываться послойно, столбцами или как в случае стокового заказа «сэндвичами» (частично сэндвичами);</w:t>
      </w:r>
    </w:p>
    <w:p w:rsidR="007F6399" w:rsidRPr="007F6399" w:rsidRDefault="007F6399" w:rsidP="007F639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короба одного артикула должны располагаться рядом на одном паллете, этикетками наружу; не допускается размещение коробов одного артикула одного заказа на нескольких паллетах, за исключением случая, когда заказанное количество этого артикула превышает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паллетизацию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 (объем одного паллета);</w:t>
      </w:r>
    </w:p>
    <w:p w:rsidR="007F6399" w:rsidRPr="007F6399" w:rsidRDefault="007F6399" w:rsidP="007F639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большие и тяжелые короба укладываются внизу паллеты;</w:t>
      </w:r>
    </w:p>
    <w:p w:rsidR="007F6399" w:rsidRPr="007F6399" w:rsidRDefault="007F6399" w:rsidP="007F639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>маленькие и легкие короба укладываются вверху паллеты.</w:t>
      </w:r>
    </w:p>
    <w:p w:rsidR="007F6399" w:rsidRPr="007F6399" w:rsidRDefault="007F6399" w:rsidP="007F639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В случае изменения вложения в транспортную единицу (РСВ) необходимо письменно проинформировать об этом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категорийного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 менеджера.</w:t>
      </w:r>
    </w:p>
    <w:p w:rsidR="007F6399" w:rsidRPr="007F6399" w:rsidRDefault="007F6399" w:rsidP="007F639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color w:val="3D3D3D"/>
          <w:lang w:eastAsia="ru-RU"/>
        </w:rPr>
        <w:t xml:space="preserve">В случае поставки одного заказа несколькими грузовиками, транспортные единицы Поставщика должны быть на складе Покупателя согласно времени </w:t>
      </w:r>
      <w:proofErr w:type="spellStart"/>
      <w:r w:rsidRPr="007F6399">
        <w:rPr>
          <w:rFonts w:eastAsia="Times New Roman" w:cstheme="minorHAnsi"/>
          <w:color w:val="3D3D3D"/>
          <w:lang w:eastAsia="ru-RU"/>
        </w:rPr>
        <w:t>авизации</w:t>
      </w:r>
      <w:proofErr w:type="spellEnd"/>
      <w:r w:rsidRPr="007F6399">
        <w:rPr>
          <w:rFonts w:eastAsia="Times New Roman" w:cstheme="minorHAnsi"/>
          <w:color w:val="3D3D3D"/>
          <w:lang w:eastAsia="ru-RU"/>
        </w:rPr>
        <w:t xml:space="preserve"> заказа. Заказы внутри транспортной единицы должны располагаться отдельно друг от друга. Заказ с большим объемом загружается последним, выгружается – первым.</w:t>
      </w:r>
    </w:p>
    <w:p w:rsidR="007F6399" w:rsidRPr="007F6399" w:rsidRDefault="007F6399" w:rsidP="007F63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D3D3D"/>
          <w:lang w:eastAsia="ru-RU"/>
        </w:rPr>
      </w:pPr>
      <w:r w:rsidRPr="007F6399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 xml:space="preserve">Более подробно рекомендации по доставке можно получить у </w:t>
      </w:r>
      <w:proofErr w:type="spellStart"/>
      <w:r w:rsidRPr="007F6399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категорийного</w:t>
      </w:r>
      <w:proofErr w:type="spellEnd"/>
      <w:r w:rsidRPr="007F6399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 менеджера.</w:t>
      </w:r>
    </w:p>
    <w:bookmarkEnd w:id="0"/>
    <w:p w:rsidR="0088010C" w:rsidRPr="007F6399" w:rsidRDefault="0088010C">
      <w:pPr>
        <w:rPr>
          <w:rFonts w:cstheme="minorHAnsi"/>
        </w:rPr>
      </w:pPr>
    </w:p>
    <w:sectPr w:rsidR="0088010C" w:rsidRPr="007F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A74"/>
    <w:multiLevelType w:val="multilevel"/>
    <w:tmpl w:val="DF3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33A73"/>
    <w:multiLevelType w:val="multilevel"/>
    <w:tmpl w:val="F88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D1E99"/>
    <w:multiLevelType w:val="multilevel"/>
    <w:tmpl w:val="F36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735966"/>
    <w:multiLevelType w:val="multilevel"/>
    <w:tmpl w:val="B206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0B6286"/>
    <w:multiLevelType w:val="multilevel"/>
    <w:tmpl w:val="EED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9"/>
    <w:rsid w:val="007F6399"/>
    <w:rsid w:val="008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4E53-6FF3-4E7E-BE55-943D3B5E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6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Анастасия Сергеевна</dc:creator>
  <cp:keywords/>
  <dc:description/>
  <cp:lastModifiedBy>Лукьянова Анастасия Сергеевна</cp:lastModifiedBy>
  <cp:revision>1</cp:revision>
  <dcterms:created xsi:type="dcterms:W3CDTF">2019-05-30T08:27:00Z</dcterms:created>
  <dcterms:modified xsi:type="dcterms:W3CDTF">2019-05-30T08:29:00Z</dcterms:modified>
</cp:coreProperties>
</file>