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21" w:rsidRPr="00AE46B1" w:rsidRDefault="00180921" w:rsidP="0018092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Компания осуществляет отбор Поставщиков на основании единых критериев, сформированных исходя из целей экономической эффективности. Не допускается отказ от заключения договора поставки по основаниям, не предусмотренным законодательством РФ.</w:t>
      </w:r>
      <w:r w:rsidRPr="00AE46B1">
        <w:rPr>
          <w:rFonts w:eastAsia="Times New Roman" w:cstheme="minorHAnsi"/>
          <w:color w:val="3D3D3D"/>
          <w:lang w:eastAsia="ru-RU"/>
        </w:rPr>
        <w:br/>
        <w:t>Компания признает право Поставщика на коммерческую тайну и конфиденциальность предоставленной им Компании информации.</w:t>
      </w:r>
      <w:r w:rsidRPr="00AE46B1">
        <w:rPr>
          <w:rFonts w:eastAsia="Times New Roman" w:cstheme="minorHAnsi"/>
          <w:color w:val="3D3D3D"/>
          <w:lang w:eastAsia="ru-RU"/>
        </w:rPr>
        <w:br/>
        <w:t>Компания стремится реализовывать качественные товары по экономически обоснованным ценам путем отбора наиболее выгодных условий сотрудничества с Поставщиками</w:t>
      </w:r>
      <w:r w:rsidRPr="00AE46B1">
        <w:rPr>
          <w:rFonts w:eastAsia="Times New Roman" w:cstheme="minorHAnsi"/>
          <w:color w:val="3D3D3D"/>
          <w:lang w:eastAsia="ru-RU"/>
        </w:rPr>
        <w:br/>
        <w:t>В пределах возможного и должного Компания осуществляет проверку Поставщиков, товаров, в том числе условий производства товаров, на предмет добросовестности Поставщиков и соблюдения ими и производителями товаров требований законодательства Российской Федерации, Таможенного союза и пр. При этом при выборе контрагента предпочтение отдается тем Поставщикам, которые осуществляют торговую деятельность достаточно длительное время и зарекомендовали себя на рынке как надежные партнеры, ориентированные на долгосрочное сотрудничество с покупателями.</w:t>
      </w:r>
      <w:r w:rsidRPr="00AE46B1">
        <w:rPr>
          <w:rFonts w:eastAsia="Times New Roman" w:cstheme="minorHAnsi"/>
          <w:color w:val="3D3D3D"/>
          <w:lang w:eastAsia="ru-RU"/>
        </w:rPr>
        <w:br/>
        <w:t>Потребности в закупках товаров определяются на основании ассортиментной матрицы исходя из формата магазина.</w:t>
      </w:r>
      <w:r w:rsidR="00572C03" w:rsidRPr="00AE46B1">
        <w:rPr>
          <w:rFonts w:eastAsia="Times New Roman" w:cstheme="minorHAnsi"/>
          <w:color w:val="3D3D3D"/>
          <w:lang w:eastAsia="ru-RU"/>
        </w:rPr>
        <w:t xml:space="preserve"> </w:t>
      </w:r>
      <w:r w:rsidRPr="00AE46B1">
        <w:rPr>
          <w:rFonts w:eastAsia="Times New Roman" w:cstheme="minorHAnsi"/>
          <w:color w:val="3D3D3D"/>
          <w:lang w:eastAsia="ru-RU"/>
        </w:rPr>
        <w:t>Ассортиментная матрица по категориям пересматривается с целью поиска новых позиций товаров, вывода из ассортимента позиций товаров, пользующихся незначительным спросом у розничных покупателей или заменой продаваемых товаров аналогичными товарами, спрос на который ожидается выше, в случае перебоев в поставках товаров, а также иных обстоятельств, влияющих на надлежащее осуществление Компанией торговой деятельности.</w:t>
      </w:r>
      <w:r w:rsidRPr="00AE46B1">
        <w:rPr>
          <w:rFonts w:eastAsia="Times New Roman" w:cstheme="minorHAnsi"/>
          <w:color w:val="3D3D3D"/>
          <w:lang w:eastAsia="ru-RU"/>
        </w:rPr>
        <w:br/>
        <w:t>Необходимость пересмотра ассортиментной матрицы осуществляется по решению руководства Компании.</w:t>
      </w:r>
      <w:r w:rsidRPr="00AE46B1">
        <w:rPr>
          <w:rFonts w:eastAsia="Times New Roman" w:cstheme="minorHAnsi"/>
          <w:color w:val="3D3D3D"/>
          <w:lang w:eastAsia="ru-RU"/>
        </w:rPr>
        <w:br/>
        <w:t>Компания производит подбор Поставщиков либо путем поиска в открытых источниках и в базе коммерческих предложений, поступающих в Компанию, либо инициирует проведение торгов (конкурса). Поставщики могут отправить коммерческое предложение, воспользовавшись формой обратной связи.</w:t>
      </w:r>
      <w:r w:rsidRPr="00AE46B1">
        <w:rPr>
          <w:rFonts w:eastAsia="Times New Roman" w:cstheme="minorHAnsi"/>
          <w:color w:val="3D3D3D"/>
          <w:lang w:eastAsia="ru-RU"/>
        </w:rPr>
        <w:br/>
        <w:t>Компания вправе запрашивать у Поставщика дополнительную информацию о нем и поставляемых им товарах, в том числе образцы товаров для проведения лабораторных исследований/проведения фокус-групп.</w:t>
      </w:r>
      <w:r w:rsidRPr="00AE46B1">
        <w:rPr>
          <w:rFonts w:eastAsia="Times New Roman" w:cstheme="minorHAnsi"/>
          <w:color w:val="3D3D3D"/>
          <w:lang w:eastAsia="ru-RU"/>
        </w:rPr>
        <w:br/>
        <w:t>Отбор Поставщиков производится на основании совокупной оценки коммерческого предложения, в том числе в части: ассортимента, предлагаемых цен, возможных объемов и частоты поставок, логистики, с учетом оценки их качества</w:t>
      </w:r>
    </w:p>
    <w:p w:rsidR="00180921" w:rsidRPr="00AE46B1" w:rsidRDefault="00180921" w:rsidP="0018092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Срок рассмотрения коммерческого предложения и принятие решения по нему составляет не более 14 календарных дней со дня получения Компанией соответствующего запроса.</w:t>
      </w:r>
      <w:r w:rsidRPr="00AE46B1">
        <w:rPr>
          <w:rFonts w:eastAsia="Times New Roman" w:cstheme="minorHAnsi"/>
          <w:color w:val="3D3D3D"/>
          <w:lang w:eastAsia="ru-RU"/>
        </w:rPr>
        <w:br/>
        <w:t>Компания извещает Поставщика о принятом решении по результатам рассмотрения коммерческого предложения письмом по электронной почте.</w:t>
      </w:r>
    </w:p>
    <w:p w:rsidR="00180921" w:rsidRPr="00AE46B1" w:rsidRDefault="00180921" w:rsidP="0018092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 xml:space="preserve">Если по коммерческому предложению принимается положительное решение, дальнейшие контакты осуществляются через </w:t>
      </w:r>
      <w:proofErr w:type="spellStart"/>
      <w:r w:rsidRPr="00AE46B1">
        <w:rPr>
          <w:rFonts w:eastAsia="Times New Roman" w:cstheme="minorHAnsi"/>
          <w:color w:val="3D3D3D"/>
          <w:lang w:eastAsia="ru-RU"/>
        </w:rPr>
        <w:t>категорийного</w:t>
      </w:r>
      <w:proofErr w:type="spellEnd"/>
      <w:r w:rsidRPr="00AE46B1">
        <w:rPr>
          <w:rFonts w:eastAsia="Times New Roman" w:cstheme="minorHAnsi"/>
          <w:color w:val="3D3D3D"/>
          <w:lang w:eastAsia="ru-RU"/>
        </w:rPr>
        <w:t xml:space="preserve"> менеджера, направившего ответ, в котором будет содержаться необходимая контактная информация.</w:t>
      </w:r>
    </w:p>
    <w:p w:rsidR="00180921" w:rsidRPr="00AE46B1" w:rsidRDefault="00180921" w:rsidP="0018092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При выборе Поставщиков Компания руководствуется следующими критериями:</w:t>
      </w:r>
    </w:p>
    <w:p w:rsidR="00180921" w:rsidRPr="00AE46B1" w:rsidRDefault="00180921" w:rsidP="0018092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Поставщик зарегистрирован в установленном порядке в качестве юридического лица или индивидуального предпринимателя;</w:t>
      </w:r>
    </w:p>
    <w:p w:rsidR="00180921" w:rsidRPr="00AE46B1" w:rsidRDefault="00180921" w:rsidP="0018092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Поставщик не находится в стадии ликвидации;</w:t>
      </w:r>
      <w:bookmarkStart w:id="0" w:name="_GoBack"/>
      <w:bookmarkEnd w:id="0"/>
    </w:p>
    <w:p w:rsidR="00180921" w:rsidRPr="00AE46B1" w:rsidRDefault="00180921" w:rsidP="0018092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В отношении Поставщика не введены (не открыты) процедуры банкротства;</w:t>
      </w:r>
    </w:p>
    <w:p w:rsidR="00180921" w:rsidRPr="00AE46B1" w:rsidRDefault="00180921" w:rsidP="0018092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 xml:space="preserve">Отсутствие фактов неисполнения или ненадлежащего </w:t>
      </w:r>
      <w:proofErr w:type="gramStart"/>
      <w:r w:rsidRPr="00AE46B1">
        <w:rPr>
          <w:rFonts w:eastAsia="Times New Roman" w:cstheme="minorHAnsi"/>
          <w:color w:val="3D3D3D"/>
          <w:lang w:eastAsia="ru-RU"/>
        </w:rPr>
        <w:t>исполнения Поставщиком</w:t>
      </w:r>
      <w:proofErr w:type="gramEnd"/>
      <w:r w:rsidRPr="00AE46B1">
        <w:rPr>
          <w:rFonts w:eastAsia="Times New Roman" w:cstheme="minorHAnsi"/>
          <w:color w:val="3D3D3D"/>
          <w:lang w:eastAsia="ru-RU"/>
        </w:rPr>
        <w:t xml:space="preserve"> принятых на себя обязательств перед Компанией или другими участниками рынка;</w:t>
      </w:r>
    </w:p>
    <w:p w:rsidR="00180921" w:rsidRPr="00AE46B1" w:rsidRDefault="00180921" w:rsidP="0018092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Отсутствие информации о предъявлении к Поставщику антимонопольными, налоговыми, таможенными и иными государственными органами претензий о нарушении требований законодательства, обязательных для исполнения Поставщиком;</w:t>
      </w:r>
    </w:p>
    <w:p w:rsidR="00180921" w:rsidRPr="00AE46B1" w:rsidRDefault="00180921" w:rsidP="0018092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Закупочная цена товаров должна быть конкурентоспособной;</w:t>
      </w:r>
    </w:p>
    <w:p w:rsidR="00180921" w:rsidRPr="00AE46B1" w:rsidRDefault="00180921" w:rsidP="0018092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Качество товаров должно соответствовать требованиям санитарных, технических и всех иных применимых норм и стандартов Российской Федерации.</w:t>
      </w:r>
    </w:p>
    <w:p w:rsidR="00180921" w:rsidRPr="00AE46B1" w:rsidRDefault="00180921" w:rsidP="0018092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При выборе Поставщика преимуществами являются:</w:t>
      </w:r>
    </w:p>
    <w:p w:rsidR="00180921" w:rsidRPr="00AE46B1" w:rsidRDefault="00180921" w:rsidP="0018092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Наличие у Поставщика собственного производства, помещений для упаковки и хранения выпускаемых товаров.</w:t>
      </w:r>
    </w:p>
    <w:p w:rsidR="00180921" w:rsidRPr="00AE46B1" w:rsidRDefault="00180921" w:rsidP="0018092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Готовность Поставщика осуществлять электронный документооборот между Компанией по системе EDI и ЮЗД.</w:t>
      </w:r>
    </w:p>
    <w:p w:rsidR="00180921" w:rsidRPr="00AE46B1" w:rsidRDefault="00180921" w:rsidP="0018092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Наличие у Поставщика транспортно-логистических возможностей, позволяющих осуществлять самостоятельную доставку товаров до торговых объектов Компании.</w:t>
      </w:r>
    </w:p>
    <w:p w:rsidR="00180921" w:rsidRPr="00AE46B1" w:rsidRDefault="00180921" w:rsidP="0018092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Основания отказа от сотрудничества с конкретным Поставщиком:</w:t>
      </w:r>
    </w:p>
    <w:p w:rsidR="00180921" w:rsidRPr="00AE46B1" w:rsidRDefault="00180921" w:rsidP="0018092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Наполненность ассортиментной матрицы на момент обращения Поставщика (такие же (или аналогичные) товары поставляются Компании в достаточном объеме другими Поставщиками);</w:t>
      </w:r>
    </w:p>
    <w:p w:rsidR="00180921" w:rsidRPr="00AE46B1" w:rsidRDefault="00180921" w:rsidP="0018092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Несоответствие Поставщика одному или нескольким условиям отбора, установленным настоящими критериями.</w:t>
      </w:r>
    </w:p>
    <w:p w:rsidR="00180921" w:rsidRPr="00AE46B1" w:rsidRDefault="00180921" w:rsidP="0018092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Предоставление недостоверной информации о Поставщике, товаре или др. информации.</w:t>
      </w:r>
    </w:p>
    <w:p w:rsidR="00180921" w:rsidRPr="00AE46B1" w:rsidRDefault="00180921" w:rsidP="0018092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 xml:space="preserve">До заключения Договора поставки Поставщик предоставляет образцы товаров и документы, подтверждающие их качество и безопасность, </w:t>
      </w:r>
      <w:proofErr w:type="spellStart"/>
      <w:r w:rsidRPr="00AE46B1">
        <w:rPr>
          <w:rFonts w:eastAsia="Times New Roman" w:cstheme="minorHAnsi"/>
          <w:color w:val="3D3D3D"/>
          <w:lang w:eastAsia="ru-RU"/>
        </w:rPr>
        <w:t>категорийным</w:t>
      </w:r>
      <w:proofErr w:type="spellEnd"/>
      <w:r w:rsidRPr="00AE46B1">
        <w:rPr>
          <w:rFonts w:eastAsia="Times New Roman" w:cstheme="minorHAnsi"/>
          <w:color w:val="3D3D3D"/>
          <w:lang w:eastAsia="ru-RU"/>
        </w:rPr>
        <w:t xml:space="preserve"> менеджерам Компании.</w:t>
      </w:r>
    </w:p>
    <w:p w:rsidR="00180921" w:rsidRPr="00AE46B1" w:rsidRDefault="00180921" w:rsidP="0018092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Процедура контроля качества товаров при вводе в ассортимент состоит из следующих обязательных этапов:</w:t>
      </w:r>
    </w:p>
    <w:p w:rsidR="00180921" w:rsidRPr="00AE46B1" w:rsidRDefault="00180921" w:rsidP="0018092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 xml:space="preserve">Проверка наличия и порядок заверения сопроводительных документов, подтверждающих происхождение, качество и безопасность товара, в зависимости от вида продукции (сертификатов соответствия, деклараций о соответствии, свидетельств о государственной регистрации, ветеринарно-сопроводительных документов на подконтрольные грузы и </w:t>
      </w:r>
      <w:proofErr w:type="gramStart"/>
      <w:r w:rsidRPr="00AE46B1">
        <w:rPr>
          <w:rFonts w:eastAsia="Times New Roman" w:cstheme="minorHAnsi"/>
          <w:color w:val="3D3D3D"/>
          <w:lang w:eastAsia="ru-RU"/>
        </w:rPr>
        <w:t>др. )</w:t>
      </w:r>
      <w:proofErr w:type="gramEnd"/>
      <w:r w:rsidRPr="00AE46B1">
        <w:rPr>
          <w:rFonts w:eastAsia="Times New Roman" w:cstheme="minorHAnsi"/>
          <w:color w:val="3D3D3D"/>
          <w:lang w:eastAsia="ru-RU"/>
        </w:rPr>
        <w:t>;</w:t>
      </w:r>
    </w:p>
    <w:p w:rsidR="00180921" w:rsidRPr="00AE46B1" w:rsidRDefault="00180921" w:rsidP="0018092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Проверка маркировки потребительской упаковки товара, а также маркировки транспортной упаковки на соответствие требованиям действующего законодательства в Российской Федерации в части защиты прав и информирования потребителей, доведения полной и достоверной информации о товаре;</w:t>
      </w:r>
    </w:p>
    <w:p w:rsidR="00180921" w:rsidRPr="00AE46B1" w:rsidRDefault="00180921" w:rsidP="0018092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Осуществление органолептической оценки качества продовольственных товаров (внешний вид, вкус, цвет, запах, консистенция) на соответствие требованиям нормативно-технической документации, в соответствии с которой изготовлен продукт, а также требованиям спецификаций Компании;</w:t>
      </w:r>
    </w:p>
    <w:p w:rsidR="00180921" w:rsidRPr="00AE46B1" w:rsidRDefault="00180921" w:rsidP="0018092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Проверка легитимности акцизных и федеральных специальных марок на алкогольной продукции с использованием технических средств ЕГАИС;</w:t>
      </w:r>
    </w:p>
    <w:p w:rsidR="00180921" w:rsidRPr="00AE46B1" w:rsidRDefault="00180921" w:rsidP="0018092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Проверка и тестирование непродовольственных товаров в соответствии с требованиями технических регламентов и нормативно-технической документации;</w:t>
      </w:r>
    </w:p>
    <w:p w:rsidR="00180921" w:rsidRPr="00AE46B1" w:rsidRDefault="00180921" w:rsidP="0018092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AE46B1">
        <w:rPr>
          <w:rFonts w:eastAsia="Times New Roman" w:cstheme="minorHAnsi"/>
          <w:color w:val="3D3D3D"/>
          <w:lang w:eastAsia="ru-RU"/>
        </w:rPr>
        <w:t>Проверка фактической массы нетто пищевых продуктов в соответствии с допусками, установленным требованиями законодательства, а также размеров непродовольственных товаров на соответствие информации указанной на упаковке;</w:t>
      </w:r>
    </w:p>
    <w:p w:rsidR="004D373B" w:rsidRPr="00AE46B1" w:rsidRDefault="004D373B">
      <w:pPr>
        <w:rPr>
          <w:rFonts w:cstheme="minorHAnsi"/>
        </w:rPr>
      </w:pPr>
    </w:p>
    <w:sectPr w:rsidR="004D373B" w:rsidRPr="00AE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252D"/>
    <w:multiLevelType w:val="multilevel"/>
    <w:tmpl w:val="C0A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1849D2"/>
    <w:multiLevelType w:val="multilevel"/>
    <w:tmpl w:val="A4C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3231CF"/>
    <w:multiLevelType w:val="multilevel"/>
    <w:tmpl w:val="F8DA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922B31"/>
    <w:multiLevelType w:val="multilevel"/>
    <w:tmpl w:val="7F9C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21"/>
    <w:rsid w:val="00180921"/>
    <w:rsid w:val="004D373B"/>
    <w:rsid w:val="00572C03"/>
    <w:rsid w:val="00A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A60D-ABE6-4D89-A134-64FA801A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Анастасия Сергеевна</dc:creator>
  <cp:keywords/>
  <dc:description/>
  <cp:lastModifiedBy>Лукьянова Анастасия Сергеевна</cp:lastModifiedBy>
  <cp:revision>3</cp:revision>
  <dcterms:created xsi:type="dcterms:W3CDTF">2019-05-30T08:21:00Z</dcterms:created>
  <dcterms:modified xsi:type="dcterms:W3CDTF">2019-05-30T08:30:00Z</dcterms:modified>
</cp:coreProperties>
</file>